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4F" w:rsidRPr="00FB1843" w:rsidRDefault="0050034F">
      <w:pPr>
        <w:rPr>
          <w:rFonts w:ascii="宋体" w:eastAsia="宋体" w:hAnsi="宋体" w:cs="宋体"/>
          <w:b/>
          <w:color w:val="333333"/>
          <w:spacing w:val="30"/>
          <w:kern w:val="0"/>
          <w:sz w:val="24"/>
          <w:szCs w:val="24"/>
        </w:rPr>
      </w:pPr>
    </w:p>
    <w:p w:rsidR="0050034F" w:rsidRPr="00FB1843" w:rsidRDefault="0050034F" w:rsidP="00F903F6">
      <w:pPr>
        <w:ind w:firstLineChars="196" w:firstLine="590"/>
        <w:rPr>
          <w:rFonts w:ascii="宋体" w:eastAsia="宋体" w:hAnsi="宋体" w:cs="宋体"/>
          <w:b/>
          <w:color w:val="333333"/>
          <w:spacing w:val="30"/>
          <w:kern w:val="0"/>
          <w:sz w:val="24"/>
          <w:szCs w:val="24"/>
        </w:rPr>
      </w:pPr>
      <w:r w:rsidRPr="00FB1843">
        <w:rPr>
          <w:rFonts w:ascii="宋体" w:eastAsia="宋体" w:hAnsi="宋体" w:cs="宋体" w:hint="eastAsia"/>
          <w:b/>
          <w:color w:val="333333"/>
          <w:spacing w:val="30"/>
          <w:kern w:val="0"/>
          <w:sz w:val="24"/>
          <w:szCs w:val="24"/>
        </w:rPr>
        <w:t>关于开展</w:t>
      </w:r>
      <w:r w:rsidR="00FB1843">
        <w:rPr>
          <w:rFonts w:ascii="宋体" w:eastAsia="宋体" w:hAnsi="宋体" w:cs="宋体" w:hint="eastAsia"/>
          <w:b/>
          <w:color w:val="333333"/>
          <w:spacing w:val="30"/>
          <w:kern w:val="0"/>
          <w:sz w:val="24"/>
          <w:szCs w:val="24"/>
        </w:rPr>
        <w:t>2014</w:t>
      </w:r>
      <w:r w:rsidRPr="00FB1843">
        <w:rPr>
          <w:rFonts w:ascii="宋体" w:eastAsia="宋体" w:hAnsi="宋体" w:cs="宋体" w:hint="eastAsia"/>
          <w:b/>
          <w:color w:val="333333"/>
          <w:spacing w:val="30"/>
          <w:kern w:val="0"/>
          <w:sz w:val="24"/>
          <w:szCs w:val="24"/>
        </w:rPr>
        <w:t>年度上海市科学技术奖推荐工作的通知</w:t>
      </w:r>
    </w:p>
    <w:p w:rsidR="00FB1843" w:rsidRDefault="00FB1843" w:rsidP="0050034F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</w:p>
    <w:p w:rsidR="0050034F" w:rsidRDefault="0050034F" w:rsidP="007560EE">
      <w:pPr>
        <w:widowControl/>
        <w:shd w:val="clear" w:color="auto" w:fill="FFFFFF"/>
        <w:spacing w:line="320" w:lineRule="exact"/>
        <w:jc w:val="left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各相关学院及部门：</w:t>
      </w:r>
    </w:p>
    <w:p w:rsidR="0050034F" w:rsidRPr="0084337D" w:rsidRDefault="00555290" w:rsidP="00F903F6">
      <w:pPr>
        <w:spacing w:line="360" w:lineRule="exact"/>
        <w:ind w:firstLineChars="200" w:firstLine="600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 w:rsidRPr="00555290"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  <w:t>根据沪科﹝2014﹞126号文件</w:t>
      </w:r>
      <w:r w:rsidR="00EB3713" w:rsidRPr="00555290"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  <w:t>精神</w:t>
      </w:r>
      <w:r w:rsidR="00EB3713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="000F6773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本市</w:t>
      </w:r>
      <w:r w:rsidR="00EB3713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将</w:t>
      </w:r>
      <w:r w:rsidRPr="00555290"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  <w:t>开展2014</w:t>
      </w:r>
      <w:r w:rsidR="000F6773"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  <w:t>年度</w:t>
      </w:r>
      <w:r w:rsidR="00EB3713"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  <w:t>科学技术奖推荐工作</w:t>
      </w:r>
      <w:r w:rsidRPr="00555290"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  <w:t>，</w:t>
      </w:r>
      <w:r w:rsidR="0084337D" w:rsidRPr="0084337D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我校按</w:t>
      </w:r>
      <w:r w:rsidR="00EB3713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照</w:t>
      </w:r>
      <w:r w:rsidR="0084337D" w:rsidRPr="0084337D">
        <w:rPr>
          <w:rFonts w:ascii="宋体" w:eastAsia="宋体" w:hAnsi="宋体" w:cs="宋体" w:hint="eastAsia"/>
          <w:bCs/>
          <w:color w:val="333333"/>
          <w:spacing w:val="30"/>
          <w:kern w:val="0"/>
          <w:sz w:val="24"/>
          <w:szCs w:val="24"/>
        </w:rPr>
        <w:t>上海市科学技术奖励管理办公室</w:t>
      </w:r>
      <w:r w:rsidR="0084337D" w:rsidRPr="0084337D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要求，</w:t>
      </w:r>
      <w:r w:rsidRPr="0084337D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将</w:t>
      </w:r>
      <w:r w:rsidR="007560EE" w:rsidRPr="0084337D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具体</w:t>
      </w:r>
      <w:r w:rsidRPr="0084337D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事项安排</w:t>
      </w:r>
      <w:r w:rsidR="0050034F" w:rsidRPr="0084337D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如下：</w:t>
      </w:r>
    </w:p>
    <w:p w:rsidR="00F74280" w:rsidRPr="00F74280" w:rsidRDefault="0050034F" w:rsidP="00F903F6">
      <w:pPr>
        <w:pStyle w:val="a6"/>
        <w:widowControl/>
        <w:numPr>
          <w:ilvl w:val="0"/>
          <w:numId w:val="1"/>
        </w:numPr>
        <w:shd w:val="clear" w:color="auto" w:fill="FFFFFF"/>
        <w:spacing w:line="360" w:lineRule="exact"/>
        <w:ind w:firstLineChars="0"/>
        <w:jc w:val="left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请各相关学院及部门尽快组织申报，于</w:t>
      </w:r>
      <w:r w:rsidRPr="00F74280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4月</w:t>
      </w:r>
      <w:r w:rsidR="00876586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10日（周四</w:t>
      </w:r>
      <w:r w:rsidRPr="00F74280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）</w:t>
      </w:r>
      <w:r w:rsidR="009D17C2" w:rsidRPr="00F74280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前，</w:t>
      </w:r>
      <w:r w:rsidR="00F1433F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将申报项目</w:t>
      </w:r>
      <w:r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汇总上报科研处。</w:t>
      </w:r>
    </w:p>
    <w:p w:rsidR="0050034F" w:rsidRPr="00F74280" w:rsidRDefault="00F74280" w:rsidP="00F903F6">
      <w:pPr>
        <w:widowControl/>
        <w:shd w:val="clear" w:color="auto" w:fill="FFFFFF"/>
        <w:spacing w:line="360" w:lineRule="exact"/>
        <w:ind w:left="600" w:hangingChars="200" w:hanging="600"/>
        <w:jc w:val="left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2、</w:t>
      </w:r>
      <w:r w:rsidR="008E6FD7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 xml:space="preserve"> </w:t>
      </w:r>
      <w:r w:rsidR="008E6FD7"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学校汇总申报项目后，向</w:t>
      </w:r>
      <w:r w:rsidR="00F903F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上海</w:t>
      </w:r>
      <w:r w:rsidR="008E6FD7"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市教委申请</w:t>
      </w:r>
      <w:r w:rsidR="00F1433F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推荐号和校</w:t>
      </w:r>
      <w:r w:rsidR="008E6FD7"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验码，</w:t>
      </w:r>
      <w:r w:rsidR="008E6FD7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告知</w:t>
      </w:r>
      <w:r w:rsidR="008E6FD7"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申报者</w:t>
      </w:r>
      <w:r w:rsidR="008E6FD7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="009D17C2"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申报者</w:t>
      </w:r>
      <w:r w:rsidR="0084337D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可</w:t>
      </w:r>
      <w:r w:rsidR="0050034F"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登录上海市科学技术奖励管理业务平台</w:t>
      </w:r>
      <w:hyperlink r:id="rId7" w:history="1">
        <w:r w:rsidR="0050034F" w:rsidRPr="00176B96">
          <w:rPr>
            <w:rFonts w:ascii="����" w:eastAsia="宋体" w:hAnsi="����" w:cs="宋体"/>
            <w:b/>
            <w:bCs/>
            <w:color w:val="FF0000"/>
            <w:kern w:val="0"/>
            <w:sz w:val="18"/>
            <w:u w:val="single"/>
          </w:rPr>
          <w:t>http://www.jlb.sh.cn/xmsb</w:t>
        </w:r>
      </w:hyperlink>
      <w:r w:rsidR="0050034F" w:rsidRPr="00F74280">
        <w:rPr>
          <w:rFonts w:ascii="宋体" w:eastAsia="宋体" w:hAnsi="宋体" w:cs="宋体" w:hint="eastAsia"/>
          <w:color w:val="000000"/>
          <w:spacing w:val="30"/>
          <w:kern w:val="0"/>
          <w:sz w:val="24"/>
          <w:szCs w:val="24"/>
        </w:rPr>
        <w:t>下载申报客户端，</w:t>
      </w:r>
      <w:r w:rsidR="0050034F"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安装后使</w:t>
      </w:r>
      <w:r w:rsidR="008E6FD7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用推荐号</w:t>
      </w:r>
      <w:r w:rsidR="00F1433F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和校</w:t>
      </w:r>
      <w:r w:rsidR="00F903F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验码登录推荐系统</w:t>
      </w:r>
      <w:r w:rsidR="0050034F" w:rsidRP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。</w:t>
      </w:r>
    </w:p>
    <w:p w:rsidR="0050034F" w:rsidRPr="000544AE" w:rsidRDefault="0050034F" w:rsidP="00F903F6">
      <w:pPr>
        <w:widowControl/>
        <w:shd w:val="clear" w:color="auto" w:fill="FFFFFF"/>
        <w:spacing w:line="360" w:lineRule="exact"/>
        <w:ind w:left="600" w:hangingChars="200" w:hanging="600"/>
        <w:jc w:val="left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3、</w:t>
      </w:r>
      <w:r w:rsidR="008E6FD7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 xml:space="preserve"> </w:t>
      </w: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申报者</w:t>
      </w:r>
      <w:r w:rsidR="00F903F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根据报奖要求（详见附件）准备推荐</w:t>
      </w:r>
      <w:r w:rsidR="00F903F6"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材料</w:t>
      </w:r>
      <w:r w:rsidR="00F903F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须于</w:t>
      </w:r>
      <w:r w:rsidRPr="000544AE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4月</w:t>
      </w:r>
      <w:r w:rsidR="00FB1843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21</w:t>
      </w:r>
      <w:r w:rsidRPr="000544AE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日（周一）</w:t>
      </w:r>
      <w:r w:rsidR="00FB1843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下午3点</w:t>
      </w:r>
      <w:r w:rsidRPr="000544AE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前</w:t>
      </w:r>
      <w:r w:rsidR="009D17C2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，</w:t>
      </w: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将</w:t>
      </w:r>
      <w:r w:rsidR="00F74280"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推荐书及附件</w:t>
      </w:r>
      <w:r w:rsid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初稿</w:t>
      </w:r>
      <w:r w:rsidR="00FB1843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送交科研处预审，</w:t>
      </w:r>
      <w:r w:rsidR="00F903F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对</w:t>
      </w:r>
      <w:r w:rsidR="00FB1843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预审通过的项目</w:t>
      </w:r>
      <w:r w:rsidR="00F903F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，学校将以张榜或网络形式</w:t>
      </w: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公示一周。</w:t>
      </w:r>
    </w:p>
    <w:p w:rsidR="00555290" w:rsidRPr="00555290" w:rsidRDefault="0050034F" w:rsidP="00F903F6">
      <w:pPr>
        <w:spacing w:line="360" w:lineRule="exact"/>
        <w:ind w:left="600" w:hangingChars="200" w:hanging="600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4、</w:t>
      </w:r>
      <w:r w:rsidR="008E6FD7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 xml:space="preserve"> </w:t>
      </w: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申报者须于</w:t>
      </w:r>
      <w:r w:rsidRPr="000544AE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4月</w:t>
      </w:r>
      <w:r w:rsidR="00FB1843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28日（周一</w:t>
      </w:r>
      <w:r w:rsidRPr="000544AE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）</w:t>
      </w:r>
      <w:r w:rsidR="00FB1843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下午3点</w:t>
      </w:r>
      <w:r w:rsidRPr="000544AE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前</w:t>
      </w:r>
      <w:r w:rsidR="009D17C2">
        <w:rPr>
          <w:rFonts w:ascii="宋体" w:eastAsia="宋体" w:hAnsi="宋体" w:cs="宋体" w:hint="eastAsia"/>
          <w:b/>
          <w:bCs/>
          <w:color w:val="FF0000"/>
          <w:spacing w:val="30"/>
          <w:kern w:val="0"/>
          <w:sz w:val="24"/>
          <w:szCs w:val="24"/>
          <w:u w:val="single"/>
        </w:rPr>
        <w:t>，</w:t>
      </w:r>
      <w:r w:rsidR="0055529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送交书面</w:t>
      </w:r>
      <w:r w:rsid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推荐</w:t>
      </w: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材料</w:t>
      </w:r>
      <w:r w:rsidR="00F74280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（</w:t>
      </w:r>
      <w:r w:rsidR="00F74280" w:rsidRPr="007560E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推荐书和附件材料原件的合订本1套，复印本2套</w:t>
      </w:r>
      <w:r w:rsidR="00086001" w:rsidRPr="007560E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，推荐书2</w:t>
      </w:r>
      <w:r w:rsidR="00441BA0" w:rsidRPr="007560E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本</w:t>
      </w:r>
      <w:r w:rsidR="00555290" w:rsidRPr="007560E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）</w:t>
      </w:r>
      <w:r w:rsidR="00C20EE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="00555290" w:rsidRPr="00555290"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  <w:t>科普作品须提供出版的最新版本科普图书、影视作品光盘、音像制品</w:t>
      </w:r>
      <w:r w:rsidR="007560EE" w:rsidRPr="007560E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4</w:t>
      </w:r>
      <w:r w:rsidR="00555290" w:rsidRPr="007560EE"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  <w:t>套</w:t>
      </w:r>
      <w:r w:rsidR="00555290" w:rsidRPr="00555290"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  <w:t>。</w:t>
      </w:r>
    </w:p>
    <w:p w:rsidR="00FB1843" w:rsidRDefault="0050034F" w:rsidP="00F903F6">
      <w:pPr>
        <w:widowControl/>
        <w:shd w:val="clear" w:color="auto" w:fill="FFFFFF"/>
        <w:spacing w:line="360" w:lineRule="exact"/>
        <w:ind w:left="360" w:hanging="360"/>
        <w:jc w:val="left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5、联系方式：</w:t>
      </w:r>
    </w:p>
    <w:p w:rsidR="00FB1843" w:rsidRDefault="00FB1843" w:rsidP="00F903F6">
      <w:pPr>
        <w:widowControl/>
        <w:shd w:val="clear" w:color="auto" w:fill="FFFFFF"/>
        <w:spacing w:line="360" w:lineRule="exact"/>
        <w:ind w:leftChars="170" w:left="357" w:firstLineChars="200" w:firstLine="600"/>
        <w:jc w:val="left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联系人：</w:t>
      </w:r>
      <w:r w:rsidR="00C20EE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曹佩清</w:t>
      </w:r>
    </w:p>
    <w:p w:rsidR="0050034F" w:rsidRPr="000544AE" w:rsidRDefault="0050034F" w:rsidP="00F903F6">
      <w:pPr>
        <w:widowControl/>
        <w:shd w:val="clear" w:color="auto" w:fill="FFFFFF"/>
        <w:spacing w:line="360" w:lineRule="exact"/>
        <w:ind w:leftChars="170" w:left="357" w:firstLineChars="200" w:firstLine="600"/>
        <w:jc w:val="left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联系电话： 021-50217734</w:t>
      </w:r>
    </w:p>
    <w:p w:rsidR="0050034F" w:rsidRPr="000544AE" w:rsidRDefault="0050034F" w:rsidP="00F903F6">
      <w:pPr>
        <w:widowControl/>
        <w:shd w:val="clear" w:color="auto" w:fill="FFFFFF"/>
        <w:spacing w:line="360" w:lineRule="exact"/>
        <w:ind w:firstLineChars="50" w:firstLine="150"/>
        <w:jc w:val="left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 </w:t>
      </w:r>
      <w:r w:rsidR="00FB1843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 xml:space="preserve">   </w:t>
      </w: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电子邮箱:  pqcao@sspu.</w:t>
      </w:r>
      <w:r w:rsidR="008E6FD7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edu.</w:t>
      </w:r>
      <w:r w:rsidRPr="000544AE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cn</w:t>
      </w:r>
    </w:p>
    <w:p w:rsidR="0085049B" w:rsidRPr="008A2016" w:rsidRDefault="0014366F" w:rsidP="007560EE">
      <w:pPr>
        <w:widowControl/>
        <w:shd w:val="clear" w:color="auto" w:fill="FFFFFF"/>
        <w:spacing w:line="320" w:lineRule="exact"/>
        <w:ind w:left="902" w:hanging="1080"/>
        <w:jc w:val="left"/>
        <w:rPr>
          <w:rFonts w:ascii="宋体" w:eastAsia="宋体" w:hAnsi="宋体" w:cs="宋体"/>
          <w:b/>
          <w:color w:val="000000"/>
          <w:spacing w:val="3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spacing w:val="30"/>
          <w:kern w:val="0"/>
          <w:sz w:val="24"/>
          <w:szCs w:val="24"/>
        </w:rPr>
        <w:t>备</w:t>
      </w:r>
      <w:r w:rsidR="0050034F" w:rsidRPr="008A2016">
        <w:rPr>
          <w:rFonts w:ascii="宋体" w:eastAsia="宋体" w:hAnsi="宋体" w:cs="宋体" w:hint="eastAsia"/>
          <w:b/>
          <w:color w:val="333333"/>
          <w:spacing w:val="30"/>
          <w:kern w:val="0"/>
          <w:sz w:val="24"/>
          <w:szCs w:val="24"/>
        </w:rPr>
        <w:t>注：</w:t>
      </w:r>
      <w:r w:rsidR="0050034F" w:rsidRPr="008A2016">
        <w:rPr>
          <w:rFonts w:ascii="宋体" w:eastAsia="宋体" w:hAnsi="宋体" w:cs="宋体" w:hint="eastAsia"/>
          <w:b/>
          <w:color w:val="000000"/>
          <w:spacing w:val="30"/>
          <w:kern w:val="0"/>
          <w:sz w:val="24"/>
          <w:szCs w:val="24"/>
        </w:rPr>
        <w:t> </w:t>
      </w:r>
    </w:p>
    <w:p w:rsidR="0050034F" w:rsidRPr="005E36CA" w:rsidRDefault="0085049B" w:rsidP="007560EE">
      <w:pPr>
        <w:widowControl/>
        <w:shd w:val="clear" w:color="auto" w:fill="FFFFFF"/>
        <w:spacing w:line="320" w:lineRule="exact"/>
        <w:ind w:leftChars="-85" w:left="227" w:hangingChars="150" w:hanging="405"/>
        <w:jc w:val="left"/>
        <w:rPr>
          <w:rFonts w:ascii="宋体" w:eastAsia="宋体" w:hAnsi="宋体" w:cs="宋体"/>
          <w:color w:val="000000"/>
          <w:spacing w:val="30"/>
          <w:kern w:val="0"/>
          <w:szCs w:val="21"/>
        </w:rPr>
      </w:pPr>
      <w:r w:rsidRPr="005E36CA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1、</w:t>
      </w:r>
      <w:r w:rsidR="0050034F" w:rsidRPr="005E36CA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相对于某个奖项的一系列</w:t>
      </w:r>
      <w:r w:rsidR="000A6E28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证明材料的准备和申报材料的撰写工作须同时进行，以免延误申报时间；</w:t>
      </w:r>
    </w:p>
    <w:p w:rsidR="0085049B" w:rsidRPr="005E36CA" w:rsidRDefault="00086001" w:rsidP="007560EE">
      <w:pPr>
        <w:widowControl/>
        <w:shd w:val="clear" w:color="auto" w:fill="FFFFFF"/>
        <w:spacing w:line="320" w:lineRule="exact"/>
        <w:ind w:leftChars="-57" w:left="150" w:hangingChars="100" w:hanging="270"/>
        <w:jc w:val="left"/>
        <w:rPr>
          <w:rFonts w:ascii="宋体" w:eastAsia="宋体" w:hAnsi="宋体" w:cs="宋体"/>
          <w:color w:val="333333"/>
          <w:spacing w:val="30"/>
          <w:kern w:val="0"/>
          <w:szCs w:val="21"/>
        </w:rPr>
      </w:pPr>
      <w:r w:rsidRPr="005E36CA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2、</w:t>
      </w:r>
      <w:r w:rsidR="0050034F" w:rsidRPr="005E36CA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凡推荐申报技术发明奖、科技进步奖的项目（科普项目除外），整体技术应用必须2年以上（</w:t>
      </w:r>
      <w:r w:rsidR="00F1433F" w:rsidRPr="005E36CA">
        <w:rPr>
          <w:rFonts w:ascii="宋体" w:eastAsia="宋体" w:hAnsi="宋体" w:cs="宋体" w:hint="eastAsia"/>
          <w:b/>
          <w:color w:val="FF0000"/>
          <w:spacing w:val="30"/>
          <w:kern w:val="0"/>
          <w:szCs w:val="21"/>
        </w:rPr>
        <w:t>限</w:t>
      </w:r>
      <w:r w:rsidR="00F74280" w:rsidRPr="005E36CA">
        <w:rPr>
          <w:rFonts w:ascii="宋体" w:eastAsia="宋体" w:hAnsi="宋体" w:cs="宋体" w:hint="eastAsia"/>
          <w:b/>
          <w:color w:val="FF0000"/>
          <w:spacing w:val="30"/>
          <w:kern w:val="0"/>
          <w:szCs w:val="21"/>
        </w:rPr>
        <w:t>201</w:t>
      </w:r>
      <w:r w:rsidR="00F1433F" w:rsidRPr="005E36CA">
        <w:rPr>
          <w:rFonts w:ascii="宋体" w:eastAsia="宋体" w:hAnsi="宋体" w:cs="宋体" w:hint="eastAsia"/>
          <w:b/>
          <w:color w:val="FF0000"/>
          <w:spacing w:val="30"/>
          <w:kern w:val="0"/>
          <w:szCs w:val="21"/>
        </w:rPr>
        <w:t>2</w:t>
      </w:r>
      <w:r w:rsidR="0050034F" w:rsidRPr="005E36CA">
        <w:rPr>
          <w:rFonts w:ascii="宋体" w:eastAsia="宋体" w:hAnsi="宋体" w:cs="宋体" w:hint="eastAsia"/>
          <w:b/>
          <w:color w:val="FF0000"/>
          <w:spacing w:val="30"/>
          <w:kern w:val="0"/>
          <w:szCs w:val="21"/>
        </w:rPr>
        <w:t>年</w:t>
      </w:r>
      <w:r w:rsidR="00F1433F" w:rsidRPr="005E36CA">
        <w:rPr>
          <w:rFonts w:ascii="宋体" w:eastAsia="宋体" w:hAnsi="宋体" w:cs="宋体" w:hint="eastAsia"/>
          <w:b/>
          <w:color w:val="FF0000"/>
          <w:spacing w:val="30"/>
          <w:kern w:val="0"/>
          <w:szCs w:val="21"/>
        </w:rPr>
        <w:t>1月31日</w:t>
      </w:r>
      <w:r w:rsidR="0050034F" w:rsidRPr="005E36CA">
        <w:rPr>
          <w:rFonts w:ascii="宋体" w:eastAsia="宋体" w:hAnsi="宋体" w:cs="宋体" w:hint="eastAsia"/>
          <w:b/>
          <w:color w:val="FF0000"/>
          <w:spacing w:val="30"/>
          <w:kern w:val="0"/>
          <w:szCs w:val="21"/>
        </w:rPr>
        <w:t>前</w:t>
      </w:r>
      <w:r w:rsidR="0050034F" w:rsidRPr="005E36CA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），且办理科技成果登记手续。</w:t>
      </w:r>
    </w:p>
    <w:p w:rsidR="005E36CA" w:rsidRDefault="005E36CA" w:rsidP="007560EE">
      <w:pPr>
        <w:widowControl/>
        <w:shd w:val="clear" w:color="auto" w:fill="FFFFFF"/>
        <w:spacing w:line="320" w:lineRule="exact"/>
        <w:ind w:leftChars="-57" w:left="181" w:hangingChars="100" w:hanging="301"/>
        <w:jc w:val="left"/>
        <w:rPr>
          <w:rFonts w:ascii="宋体" w:eastAsia="宋体" w:hAnsi="宋体" w:cs="宋体"/>
          <w:b/>
          <w:color w:val="333333"/>
          <w:spacing w:val="30"/>
          <w:kern w:val="0"/>
          <w:sz w:val="24"/>
          <w:szCs w:val="24"/>
        </w:rPr>
      </w:pPr>
    </w:p>
    <w:p w:rsidR="00FB1843" w:rsidRPr="008A2016" w:rsidRDefault="0050034F" w:rsidP="008A2016">
      <w:pPr>
        <w:widowControl/>
        <w:shd w:val="clear" w:color="auto" w:fill="FFFFFF"/>
        <w:spacing w:line="400" w:lineRule="atLeast"/>
        <w:ind w:leftChars="-57" w:left="181" w:hangingChars="100" w:hanging="301"/>
        <w:jc w:val="left"/>
        <w:rPr>
          <w:rFonts w:ascii="宋体" w:eastAsia="宋体" w:hAnsi="宋体" w:cs="宋体"/>
          <w:b/>
          <w:color w:val="333333"/>
          <w:spacing w:val="30"/>
          <w:kern w:val="0"/>
          <w:sz w:val="24"/>
          <w:szCs w:val="24"/>
        </w:rPr>
      </w:pPr>
      <w:r w:rsidRPr="008A2016">
        <w:rPr>
          <w:rFonts w:ascii="宋体" w:eastAsia="宋体" w:hAnsi="宋体" w:cs="宋体" w:hint="eastAsia"/>
          <w:b/>
          <w:color w:val="333333"/>
          <w:spacing w:val="30"/>
          <w:kern w:val="0"/>
          <w:sz w:val="24"/>
          <w:szCs w:val="24"/>
        </w:rPr>
        <w:t>附件：</w:t>
      </w:r>
    </w:p>
    <w:p w:rsidR="00FB1843" w:rsidRPr="0014366F" w:rsidRDefault="0050034F" w:rsidP="005E36CA">
      <w:pPr>
        <w:spacing w:line="240" w:lineRule="exact"/>
        <w:rPr>
          <w:rFonts w:ascii="宋体" w:eastAsia="宋体" w:hAnsi="宋体" w:cs="宋体"/>
          <w:color w:val="000000"/>
          <w:spacing w:val="30"/>
          <w:kern w:val="0"/>
          <w:szCs w:val="21"/>
        </w:rPr>
      </w:pPr>
      <w:r w:rsidRPr="0014366F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1、</w:t>
      </w:r>
      <w:r w:rsidR="00FB1843" w:rsidRPr="0014366F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关于开展2014年度上海市科学技术奖推荐工作的通知</w:t>
      </w:r>
      <w:r w:rsidR="000A6E28" w:rsidRPr="0014366F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；</w:t>
      </w:r>
    </w:p>
    <w:p w:rsidR="000A6E28" w:rsidRPr="0014366F" w:rsidRDefault="0050034F" w:rsidP="005E36CA">
      <w:pPr>
        <w:widowControl/>
        <w:shd w:val="clear" w:color="auto" w:fill="FFFFFF"/>
        <w:spacing w:line="240" w:lineRule="exact"/>
        <w:ind w:left="1200" w:hanging="1200"/>
        <w:jc w:val="left"/>
        <w:rPr>
          <w:rFonts w:ascii="宋体" w:eastAsia="宋体" w:hAnsi="宋体" w:cs="宋体"/>
          <w:color w:val="000000"/>
          <w:spacing w:val="30"/>
          <w:kern w:val="0"/>
          <w:szCs w:val="21"/>
        </w:rPr>
      </w:pPr>
      <w:r w:rsidRPr="0014366F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2、</w:t>
      </w:r>
      <w:r w:rsidR="005E36CA" w:rsidRPr="0014366F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2014年度上海市科学技术奖励推荐工作手册</w:t>
      </w:r>
      <w:r w:rsidR="000A6E28" w:rsidRPr="0014366F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；</w:t>
      </w:r>
    </w:p>
    <w:p w:rsidR="0014366F" w:rsidRPr="0014366F" w:rsidRDefault="000A6E28" w:rsidP="005E36CA">
      <w:pPr>
        <w:widowControl/>
        <w:shd w:val="clear" w:color="auto" w:fill="FFFFFF"/>
        <w:spacing w:line="240" w:lineRule="exact"/>
        <w:ind w:left="1200" w:hanging="1200"/>
        <w:jc w:val="left"/>
        <w:rPr>
          <w:rFonts w:ascii="宋体" w:eastAsia="宋体" w:hAnsi="宋体" w:cs="宋体"/>
          <w:color w:val="000000"/>
          <w:spacing w:val="30"/>
          <w:kern w:val="0"/>
          <w:szCs w:val="21"/>
        </w:rPr>
      </w:pPr>
      <w:r w:rsidRPr="0014366F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3、2014年市科学技术奖推荐工作要求</w:t>
      </w:r>
      <w:r w:rsidR="0014366F" w:rsidRPr="0014366F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；</w:t>
      </w:r>
    </w:p>
    <w:p w:rsidR="0050034F" w:rsidRPr="007560EE" w:rsidRDefault="0014366F" w:rsidP="005E36CA">
      <w:pPr>
        <w:widowControl/>
        <w:shd w:val="clear" w:color="auto" w:fill="FFFFFF"/>
        <w:spacing w:line="240" w:lineRule="exact"/>
        <w:ind w:left="1200" w:hanging="1200"/>
        <w:jc w:val="left"/>
        <w:rPr>
          <w:rFonts w:ascii="宋体" w:eastAsia="宋体" w:hAnsi="宋体" w:cs="宋体"/>
          <w:color w:val="000000"/>
          <w:spacing w:val="30"/>
          <w:kern w:val="0"/>
          <w:szCs w:val="21"/>
        </w:rPr>
      </w:pPr>
      <w:r w:rsidRPr="0014366F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4、应用证明模版</w:t>
      </w:r>
      <w:r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。</w:t>
      </w:r>
      <w:r w:rsidR="0050034F" w:rsidRPr="007560EE">
        <w:rPr>
          <w:rFonts w:ascii="宋体" w:eastAsia="宋体" w:hAnsi="宋体" w:cs="宋体" w:hint="eastAsia"/>
          <w:color w:val="000000"/>
          <w:spacing w:val="30"/>
          <w:kern w:val="0"/>
          <w:szCs w:val="21"/>
        </w:rPr>
        <w:t> </w:t>
      </w:r>
    </w:p>
    <w:p w:rsidR="0050034F" w:rsidRPr="007560EE" w:rsidRDefault="0050034F" w:rsidP="005E36CA">
      <w:pPr>
        <w:widowControl/>
        <w:shd w:val="clear" w:color="auto" w:fill="FFFFFF"/>
        <w:spacing w:line="240" w:lineRule="exact"/>
        <w:jc w:val="left"/>
        <w:rPr>
          <w:rFonts w:ascii="宋体" w:eastAsia="宋体" w:hAnsi="宋体" w:cs="宋体"/>
          <w:color w:val="000000"/>
          <w:spacing w:val="30"/>
          <w:kern w:val="0"/>
          <w:szCs w:val="21"/>
        </w:rPr>
      </w:pPr>
    </w:p>
    <w:p w:rsidR="008A2016" w:rsidRPr="005E36CA" w:rsidRDefault="008A2016">
      <w:pPr>
        <w:rPr>
          <w:rFonts w:ascii="宋体" w:eastAsia="宋体" w:hAnsi="宋体" w:cs="宋体"/>
          <w:b/>
          <w:color w:val="333333"/>
          <w:spacing w:val="30"/>
          <w:kern w:val="0"/>
          <w:sz w:val="18"/>
          <w:szCs w:val="18"/>
        </w:rPr>
      </w:pPr>
      <w:r w:rsidRPr="005E36CA">
        <w:rPr>
          <w:rFonts w:ascii="宋体" w:eastAsia="宋体" w:hAnsi="宋体" w:cs="宋体" w:hint="eastAsia"/>
          <w:b/>
          <w:color w:val="333333"/>
          <w:spacing w:val="30"/>
          <w:kern w:val="0"/>
          <w:sz w:val="18"/>
          <w:szCs w:val="18"/>
        </w:rPr>
        <w:t xml:space="preserve">                                                                    </w:t>
      </w:r>
    </w:p>
    <w:p w:rsidR="008A2016" w:rsidRDefault="008A2016" w:rsidP="008A2016">
      <w:pPr>
        <w:ind w:firstLineChars="2300" w:firstLine="6900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 w:rsidRPr="008A201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 xml:space="preserve">科研处 </w:t>
      </w:r>
    </w:p>
    <w:p w:rsidR="008A2016" w:rsidRPr="008A2016" w:rsidRDefault="008A2016" w:rsidP="008A2016">
      <w:pPr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 xml:space="preserve">                                  2014年4月5日</w:t>
      </w:r>
      <w:r w:rsidRPr="008A2016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 xml:space="preserve">                              </w:t>
      </w:r>
      <w:r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 xml:space="preserve">                          </w:t>
      </w:r>
    </w:p>
    <w:sectPr w:rsidR="008A2016" w:rsidRPr="008A2016" w:rsidSect="00BF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88" w:rsidRDefault="00714488" w:rsidP="0050034F">
      <w:r>
        <w:separator/>
      </w:r>
    </w:p>
  </w:endnote>
  <w:endnote w:type="continuationSeparator" w:id="1">
    <w:p w:rsidR="00714488" w:rsidRDefault="00714488" w:rsidP="0050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88" w:rsidRDefault="00714488" w:rsidP="0050034F">
      <w:r>
        <w:separator/>
      </w:r>
    </w:p>
  </w:footnote>
  <w:footnote w:type="continuationSeparator" w:id="1">
    <w:p w:rsidR="00714488" w:rsidRDefault="00714488" w:rsidP="00500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65D"/>
    <w:multiLevelType w:val="hybridMultilevel"/>
    <w:tmpl w:val="B1B86990"/>
    <w:lvl w:ilvl="0" w:tplc="D1FC39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4AE"/>
    <w:rsid w:val="000544AE"/>
    <w:rsid w:val="00082275"/>
    <w:rsid w:val="00086001"/>
    <w:rsid w:val="000A6E28"/>
    <w:rsid w:val="000B4117"/>
    <w:rsid w:val="000F6773"/>
    <w:rsid w:val="0012471B"/>
    <w:rsid w:val="0014366F"/>
    <w:rsid w:val="00154141"/>
    <w:rsid w:val="00167762"/>
    <w:rsid w:val="00176B96"/>
    <w:rsid w:val="001F36BD"/>
    <w:rsid w:val="00250F98"/>
    <w:rsid w:val="00324A39"/>
    <w:rsid w:val="003B07EC"/>
    <w:rsid w:val="00441BA0"/>
    <w:rsid w:val="004E7F7A"/>
    <w:rsid w:val="0050034F"/>
    <w:rsid w:val="005477DF"/>
    <w:rsid w:val="00555290"/>
    <w:rsid w:val="00556D61"/>
    <w:rsid w:val="005E36CA"/>
    <w:rsid w:val="00696AB4"/>
    <w:rsid w:val="00714488"/>
    <w:rsid w:val="0071552D"/>
    <w:rsid w:val="00751AA0"/>
    <w:rsid w:val="007560EE"/>
    <w:rsid w:val="007D5881"/>
    <w:rsid w:val="0084337D"/>
    <w:rsid w:val="0085049B"/>
    <w:rsid w:val="00857EE3"/>
    <w:rsid w:val="00876586"/>
    <w:rsid w:val="008A2016"/>
    <w:rsid w:val="008E6FD7"/>
    <w:rsid w:val="00961AC1"/>
    <w:rsid w:val="00993595"/>
    <w:rsid w:val="00993A16"/>
    <w:rsid w:val="009D17C2"/>
    <w:rsid w:val="00B72759"/>
    <w:rsid w:val="00B77D7A"/>
    <w:rsid w:val="00B82994"/>
    <w:rsid w:val="00BF28AD"/>
    <w:rsid w:val="00C20EE6"/>
    <w:rsid w:val="00CC2616"/>
    <w:rsid w:val="00D024F0"/>
    <w:rsid w:val="00E2422C"/>
    <w:rsid w:val="00E81B14"/>
    <w:rsid w:val="00EB3713"/>
    <w:rsid w:val="00EC0596"/>
    <w:rsid w:val="00F1433F"/>
    <w:rsid w:val="00F2190B"/>
    <w:rsid w:val="00F74280"/>
    <w:rsid w:val="00F903F6"/>
    <w:rsid w:val="00FB008E"/>
    <w:rsid w:val="00FB1843"/>
    <w:rsid w:val="00FC5CAC"/>
    <w:rsid w:val="00FE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4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44AE"/>
  </w:style>
  <w:style w:type="paragraph" w:styleId="a4">
    <w:name w:val="header"/>
    <w:basedOn w:val="a"/>
    <w:link w:val="Char"/>
    <w:uiPriority w:val="99"/>
    <w:semiHidden/>
    <w:unhideWhenUsed/>
    <w:rsid w:val="0050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03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034F"/>
    <w:rPr>
      <w:sz w:val="18"/>
      <w:szCs w:val="18"/>
    </w:rPr>
  </w:style>
  <w:style w:type="paragraph" w:styleId="a6">
    <w:name w:val="List Paragraph"/>
    <w:basedOn w:val="a"/>
    <w:uiPriority w:val="34"/>
    <w:qFormat/>
    <w:rsid w:val="00F74280"/>
    <w:pPr>
      <w:ind w:firstLineChars="200" w:firstLine="420"/>
    </w:pPr>
  </w:style>
  <w:style w:type="character" w:styleId="a7">
    <w:name w:val="Strong"/>
    <w:basedOn w:val="a0"/>
    <w:uiPriority w:val="22"/>
    <w:qFormat/>
    <w:rsid w:val="00843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395">
          <w:marLeft w:val="0"/>
          <w:marRight w:val="0"/>
          <w:marTop w:val="0"/>
          <w:marBottom w:val="0"/>
          <w:divBdr>
            <w:top w:val="outset" w:sz="2" w:space="5" w:color="auto"/>
            <w:left w:val="outset" w:sz="2" w:space="5" w:color="auto"/>
            <w:bottom w:val="outset" w:sz="2" w:space="5" w:color="auto"/>
            <w:right w:val="outset" w:sz="2" w:space="5" w:color="auto"/>
          </w:divBdr>
        </w:div>
      </w:divsChild>
    </w:div>
    <w:div w:id="2121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lb.sh.cn/xms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2014-04-06T13:03:00Z</dcterms:created>
  <dcterms:modified xsi:type="dcterms:W3CDTF">2014-04-06T13:18:00Z</dcterms:modified>
</cp:coreProperties>
</file>