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3E" w:rsidRDefault="00D4514D" w:rsidP="00A81C3E">
      <w:pPr>
        <w:jc w:val="center"/>
        <w:rPr>
          <w:rFonts w:ascii="Simsun" w:hAnsi="Simsun" w:hint="eastAsia"/>
          <w:b/>
          <w:color w:val="FF0000"/>
          <w:sz w:val="27"/>
          <w:szCs w:val="27"/>
        </w:rPr>
      </w:pPr>
      <w:r w:rsidRPr="00D4514D">
        <w:rPr>
          <w:rFonts w:ascii="Simsun" w:hAnsi="Simsun"/>
          <w:b/>
          <w:color w:val="FF0000"/>
          <w:sz w:val="27"/>
          <w:szCs w:val="27"/>
        </w:rPr>
        <w:br/>
      </w:r>
      <w:r w:rsidRPr="00D4514D">
        <w:rPr>
          <w:rFonts w:ascii="Simsun" w:hAnsi="Simsun"/>
          <w:b/>
          <w:color w:val="FF0000"/>
          <w:sz w:val="27"/>
          <w:szCs w:val="27"/>
        </w:rPr>
        <w:t>审</w:t>
      </w:r>
      <w:r w:rsidRPr="00D4514D">
        <w:rPr>
          <w:rFonts w:ascii="Simsun" w:hAnsi="Simsun"/>
          <w:b/>
          <w:color w:val="FF0000"/>
          <w:sz w:val="27"/>
          <w:szCs w:val="27"/>
        </w:rPr>
        <w:t xml:space="preserve"> </w:t>
      </w:r>
      <w:r w:rsidRPr="00D4514D">
        <w:rPr>
          <w:rFonts w:ascii="Simsun" w:hAnsi="Simsun"/>
          <w:b/>
          <w:color w:val="FF0000"/>
          <w:sz w:val="27"/>
          <w:szCs w:val="27"/>
        </w:rPr>
        <w:t>核</w:t>
      </w:r>
      <w:r w:rsidRPr="00D4514D">
        <w:rPr>
          <w:rFonts w:ascii="Simsun" w:hAnsi="Simsun"/>
          <w:b/>
          <w:color w:val="FF0000"/>
          <w:sz w:val="27"/>
          <w:szCs w:val="27"/>
        </w:rPr>
        <w:t xml:space="preserve"> </w:t>
      </w:r>
      <w:r w:rsidRPr="00D4514D">
        <w:rPr>
          <w:rFonts w:ascii="Simsun" w:hAnsi="Simsun"/>
          <w:b/>
          <w:color w:val="FF0000"/>
          <w:sz w:val="27"/>
          <w:szCs w:val="27"/>
        </w:rPr>
        <w:t>须</w:t>
      </w:r>
      <w:r w:rsidRPr="00D4514D">
        <w:rPr>
          <w:rFonts w:ascii="Simsun" w:hAnsi="Simsun"/>
          <w:b/>
          <w:color w:val="FF0000"/>
          <w:sz w:val="27"/>
          <w:szCs w:val="27"/>
        </w:rPr>
        <w:t xml:space="preserve"> </w:t>
      </w:r>
      <w:r w:rsidRPr="00D4514D">
        <w:rPr>
          <w:rFonts w:ascii="Simsun" w:hAnsi="Simsun"/>
          <w:b/>
          <w:color w:val="FF0000"/>
          <w:sz w:val="27"/>
          <w:szCs w:val="27"/>
        </w:rPr>
        <w:t>知</w:t>
      </w:r>
    </w:p>
    <w:p w:rsidR="00F36FB9" w:rsidRDefault="00D4514D"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一、申报成果审核</w:t>
      </w:r>
      <w:r>
        <w:rPr>
          <w:rFonts w:ascii="Simsun" w:hAnsi="Simsun"/>
          <w:color w:val="000000"/>
          <w:sz w:val="27"/>
          <w:szCs w:val="27"/>
        </w:rPr>
        <w:br/>
        <w:t>1</w:t>
      </w:r>
      <w:r>
        <w:rPr>
          <w:rFonts w:ascii="Simsun" w:hAnsi="Simsun"/>
          <w:color w:val="000000"/>
          <w:sz w:val="27"/>
          <w:szCs w:val="27"/>
        </w:rPr>
        <w:t>、申报成果必须公开出版、发表或播放：有出版号，电视台、广播台证明。</w:t>
      </w:r>
      <w:r>
        <w:rPr>
          <w:rFonts w:ascii="Simsun" w:hAnsi="Simsun"/>
          <w:color w:val="000000"/>
          <w:sz w:val="27"/>
          <w:szCs w:val="27"/>
        </w:rPr>
        <w:br/>
        <w:t>2</w:t>
      </w:r>
      <w:r>
        <w:rPr>
          <w:rFonts w:ascii="Simsun" w:hAnsi="Simsun"/>
          <w:color w:val="000000"/>
          <w:sz w:val="27"/>
          <w:szCs w:val="27"/>
        </w:rPr>
        <w:t>、申报成果公开发表时间范围为</w:t>
      </w:r>
      <w:r>
        <w:rPr>
          <w:rFonts w:ascii="Simsun" w:hAnsi="Simsun"/>
          <w:color w:val="000000"/>
          <w:sz w:val="27"/>
          <w:szCs w:val="27"/>
        </w:rPr>
        <w:t xml:space="preserve"> 2012. 1. 1.</w:t>
      </w:r>
      <w:r>
        <w:rPr>
          <w:rFonts w:ascii="Simsun" w:hAnsi="Simsun"/>
          <w:color w:val="000000"/>
          <w:sz w:val="27"/>
          <w:szCs w:val="27"/>
        </w:rPr>
        <w:t>－</w:t>
      </w:r>
      <w:r>
        <w:rPr>
          <w:rFonts w:ascii="Simsun" w:hAnsi="Simsun"/>
          <w:color w:val="000000"/>
          <w:sz w:val="27"/>
          <w:szCs w:val="27"/>
        </w:rPr>
        <w:t>2013. 12. 31.</w:t>
      </w:r>
      <w:r>
        <w:rPr>
          <w:rFonts w:ascii="Simsun" w:hAnsi="Simsun"/>
          <w:color w:val="000000"/>
          <w:sz w:val="27"/>
          <w:szCs w:val="27"/>
        </w:rPr>
        <w:t>。</w:t>
      </w:r>
      <w:r>
        <w:rPr>
          <w:rFonts w:ascii="Simsun" w:hAnsi="Simsun"/>
          <w:color w:val="000000"/>
          <w:sz w:val="27"/>
          <w:szCs w:val="27"/>
        </w:rPr>
        <w:br/>
        <w:t>3</w:t>
      </w:r>
      <w:r>
        <w:rPr>
          <w:rFonts w:ascii="Simsun" w:hAnsi="Simsun"/>
          <w:color w:val="000000"/>
          <w:sz w:val="27"/>
          <w:szCs w:val="27"/>
        </w:rPr>
        <w:t>、申报成果不含个人文集。年鉴只能参评一次。转载文章不得申报。</w:t>
      </w:r>
      <w:r>
        <w:rPr>
          <w:rFonts w:ascii="Simsun" w:hAnsi="Simsun"/>
          <w:color w:val="000000"/>
          <w:sz w:val="27"/>
          <w:szCs w:val="27"/>
        </w:rPr>
        <w:br/>
        <w:t>4</w:t>
      </w:r>
      <w:r>
        <w:rPr>
          <w:rFonts w:ascii="Simsun" w:hAnsi="Simsun"/>
          <w:color w:val="000000"/>
          <w:sz w:val="27"/>
          <w:szCs w:val="27"/>
        </w:rPr>
        <w:t>、多卷本著作原则上需出齐后整体申报，也可以丛书中某一著作的名义申报，但两者不能兼报。分卷申报需提供丛书主编授权委托书。</w:t>
      </w:r>
      <w:r>
        <w:rPr>
          <w:rFonts w:ascii="Simsun" w:hAnsi="Simsun"/>
          <w:color w:val="000000"/>
          <w:sz w:val="27"/>
          <w:szCs w:val="27"/>
        </w:rPr>
        <w:br/>
        <w:t>5</w:t>
      </w:r>
      <w:r>
        <w:rPr>
          <w:rFonts w:ascii="Simsun" w:hAnsi="Simsun"/>
          <w:color w:val="000000"/>
          <w:sz w:val="27"/>
          <w:szCs w:val="27"/>
        </w:rPr>
        <w:t>、不接受已申报过本市其他市级奖励的成果（即邓小平理论研究和宣传成果奖、市社科评奖、市决策咨询奖和市科委社科成果奖）。在外省市获过省级哲学社会科学优秀成果奖的成果不能申报。</w:t>
      </w:r>
      <w:r>
        <w:rPr>
          <w:rFonts w:ascii="Simsun" w:hAnsi="Simsun"/>
          <w:color w:val="000000"/>
          <w:sz w:val="27"/>
          <w:szCs w:val="27"/>
        </w:rPr>
        <w:br/>
        <w:t>6</w:t>
      </w:r>
      <w:r>
        <w:rPr>
          <w:rFonts w:ascii="Simsun" w:hAnsi="Simsun"/>
          <w:color w:val="000000"/>
          <w:sz w:val="27"/>
          <w:szCs w:val="27"/>
        </w:rPr>
        <w:t>、申报者应为第一主编或第一作者，如申报者为第二主编、作者，则第一主编、作者须出具委托申报证明。</w:t>
      </w:r>
      <w:r>
        <w:rPr>
          <w:rFonts w:ascii="Simsun" w:hAnsi="Simsun"/>
          <w:color w:val="000000"/>
          <w:sz w:val="27"/>
          <w:szCs w:val="27"/>
        </w:rPr>
        <w:br/>
        <w:t>7</w:t>
      </w:r>
      <w:r>
        <w:rPr>
          <w:rFonts w:ascii="Simsun" w:hAnsi="Simsun"/>
          <w:color w:val="000000"/>
          <w:sz w:val="27"/>
          <w:szCs w:val="27"/>
        </w:rPr>
        <w:t>、申报者需提供以下申报材料：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（</w:t>
      </w:r>
      <w:r>
        <w:rPr>
          <w:rFonts w:ascii="Simsun" w:hAnsi="Simsun"/>
          <w:color w:val="000000"/>
          <w:sz w:val="27"/>
          <w:szCs w:val="27"/>
        </w:rPr>
        <w:t>1</w:t>
      </w:r>
      <w:r>
        <w:rPr>
          <w:rFonts w:ascii="Simsun" w:hAnsi="Simsun"/>
          <w:color w:val="000000"/>
          <w:sz w:val="27"/>
          <w:szCs w:val="27"/>
        </w:rPr>
        <w:t>）申报表一式三份，其中须有一份为原件（由单位加盖公章）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（</w:t>
      </w:r>
      <w:r>
        <w:rPr>
          <w:rFonts w:ascii="Simsun" w:hAnsi="Simsun"/>
          <w:color w:val="000000"/>
          <w:sz w:val="27"/>
          <w:szCs w:val="27"/>
        </w:rPr>
        <w:t>2</w:t>
      </w:r>
      <w:r>
        <w:rPr>
          <w:rFonts w:ascii="Simsun" w:hAnsi="Simsun"/>
          <w:color w:val="000000"/>
          <w:sz w:val="27"/>
          <w:szCs w:val="27"/>
        </w:rPr>
        <w:t>）申报成果一式三份，其中至少一份为原件</w:t>
      </w:r>
      <w:r>
        <w:rPr>
          <w:rStyle w:val="apple-converted-space"/>
          <w:rFonts w:ascii="Simsun" w:hAnsi="Simsun"/>
          <w:color w:val="000000"/>
          <w:sz w:val="27"/>
          <w:szCs w:val="27"/>
        </w:rPr>
        <w:t> 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（</w:t>
      </w:r>
      <w:r>
        <w:rPr>
          <w:rFonts w:ascii="Simsun" w:hAnsi="Simsun"/>
          <w:color w:val="000000"/>
          <w:sz w:val="27"/>
          <w:szCs w:val="27"/>
        </w:rPr>
        <w:t>3</w:t>
      </w:r>
      <w:r>
        <w:rPr>
          <w:rFonts w:ascii="Simsun" w:hAnsi="Simsun"/>
          <w:color w:val="000000"/>
          <w:sz w:val="27"/>
          <w:szCs w:val="27"/>
        </w:rPr>
        <w:t>）评审表一式</w:t>
      </w:r>
      <w:r>
        <w:rPr>
          <w:rFonts w:ascii="Simsun" w:hAnsi="Simsun"/>
          <w:color w:val="000000"/>
          <w:sz w:val="27"/>
          <w:szCs w:val="27"/>
        </w:rPr>
        <w:t>15</w:t>
      </w:r>
      <w:r>
        <w:rPr>
          <w:rFonts w:ascii="Simsun" w:hAnsi="Simsun"/>
          <w:color w:val="000000"/>
          <w:sz w:val="27"/>
          <w:szCs w:val="27"/>
        </w:rPr>
        <w:t>份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二、申报者条件审核</w:t>
      </w:r>
      <w:r>
        <w:rPr>
          <w:rFonts w:ascii="Simsun" w:hAnsi="Simsun"/>
          <w:color w:val="000000"/>
          <w:sz w:val="27"/>
          <w:szCs w:val="27"/>
        </w:rPr>
        <w:br/>
        <w:t>1</w:t>
      </w:r>
      <w:r>
        <w:rPr>
          <w:rFonts w:ascii="Simsun" w:hAnsi="Simsun"/>
          <w:color w:val="000000"/>
          <w:sz w:val="27"/>
          <w:szCs w:val="27"/>
        </w:rPr>
        <w:t>、申报人已进行网上申报。对照申报人递交的申报表、评审表和成果原件等申报资料，审核网上申报信息，确保纸质申报材料和网上申报信息一致无误。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lastRenderedPageBreak/>
        <w:t>2</w:t>
      </w:r>
      <w:r>
        <w:rPr>
          <w:rFonts w:ascii="Simsun" w:hAnsi="Simsun"/>
          <w:color w:val="000000"/>
          <w:sz w:val="27"/>
          <w:szCs w:val="27"/>
        </w:rPr>
        <w:t>、邓理论和哲社同时申报，每人限报两项，并分布在不同类别的奖项内（著作、音像、论文）。如一位申报者可以报一项邓理论著作（或论文），同时又报一项哲社著作（或论文），但不可以同时报两个邓理论著作（或论文），只能同时报邓理论一项著作和一项论文。内部探讨奖、学术贡献奖不限申报数。</w:t>
      </w:r>
      <w:r>
        <w:rPr>
          <w:rFonts w:ascii="Simsun" w:hAnsi="Simsun"/>
          <w:color w:val="000000"/>
          <w:sz w:val="27"/>
          <w:szCs w:val="27"/>
        </w:rPr>
        <w:br/>
        <w:t>3</w:t>
      </w:r>
      <w:r>
        <w:rPr>
          <w:rFonts w:ascii="Simsun" w:hAnsi="Simsun"/>
          <w:color w:val="000000"/>
          <w:sz w:val="27"/>
          <w:szCs w:val="27"/>
        </w:rPr>
        <w:t>、在外单位形成的成果，如果都是上海单位，调入前后的单位都可以申报；如果是外地调入上海的申报人，要在上海工作半年以上（</w:t>
      </w:r>
      <w:r>
        <w:rPr>
          <w:rFonts w:ascii="Simsun" w:hAnsi="Simsun"/>
          <w:color w:val="000000"/>
          <w:sz w:val="27"/>
          <w:szCs w:val="27"/>
        </w:rPr>
        <w:t>2013</w:t>
      </w:r>
      <w:r>
        <w:rPr>
          <w:rFonts w:ascii="Simsun" w:hAnsi="Simsun"/>
          <w:color w:val="000000"/>
          <w:sz w:val="27"/>
          <w:szCs w:val="27"/>
        </w:rPr>
        <w:t>年</w:t>
      </w:r>
      <w:r>
        <w:rPr>
          <w:rFonts w:ascii="Simsun" w:hAnsi="Simsun"/>
          <w:color w:val="000000"/>
          <w:sz w:val="27"/>
          <w:szCs w:val="27"/>
        </w:rPr>
        <w:t>6</w:t>
      </w:r>
      <w:r>
        <w:rPr>
          <w:rFonts w:ascii="Simsun" w:hAnsi="Simsun"/>
          <w:color w:val="000000"/>
          <w:sz w:val="27"/>
          <w:szCs w:val="27"/>
        </w:rPr>
        <w:t>月之前调入的），并且是在上海工作期间形成的成果。</w:t>
      </w:r>
      <w:r>
        <w:rPr>
          <w:rFonts w:ascii="Simsun" w:hAnsi="Simsun"/>
          <w:color w:val="000000"/>
          <w:sz w:val="27"/>
          <w:szCs w:val="27"/>
        </w:rPr>
        <w:br/>
        <w:t>4</w:t>
      </w:r>
      <w:r>
        <w:rPr>
          <w:rFonts w:ascii="Simsun" w:hAnsi="Simsun"/>
          <w:color w:val="000000"/>
          <w:sz w:val="27"/>
          <w:szCs w:val="27"/>
        </w:rPr>
        <w:t>、申报后，不再办理改报手续。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三、材料汇总与报表</w:t>
      </w:r>
      <w:r>
        <w:rPr>
          <w:rFonts w:ascii="Simsun" w:hAnsi="Simsun"/>
          <w:color w:val="000000"/>
          <w:sz w:val="27"/>
          <w:szCs w:val="27"/>
        </w:rPr>
        <w:br/>
        <w:t>1</w:t>
      </w:r>
      <w:r>
        <w:rPr>
          <w:rFonts w:ascii="Simsun" w:hAnsi="Simsun"/>
          <w:color w:val="000000"/>
          <w:sz w:val="27"/>
          <w:szCs w:val="27"/>
        </w:rPr>
        <w:t>、材料装袋。每份成果的申报材料含正本、</w:t>
      </w:r>
      <w:r>
        <w:rPr>
          <w:rFonts w:ascii="Simsun" w:hAnsi="Simsun"/>
          <w:color w:val="000000"/>
          <w:sz w:val="27"/>
          <w:szCs w:val="27"/>
        </w:rPr>
        <w:t>2</w:t>
      </w:r>
      <w:r>
        <w:rPr>
          <w:rFonts w:ascii="Simsun" w:hAnsi="Simsun"/>
          <w:color w:val="000000"/>
          <w:sz w:val="27"/>
          <w:szCs w:val="27"/>
        </w:rPr>
        <w:t>份副本。正本袋内放成果原件</w:t>
      </w:r>
      <w:r>
        <w:rPr>
          <w:rFonts w:ascii="Simsun" w:hAnsi="Simsun"/>
          <w:color w:val="000000"/>
          <w:sz w:val="27"/>
          <w:szCs w:val="27"/>
        </w:rPr>
        <w:t>1</w:t>
      </w:r>
      <w:r>
        <w:rPr>
          <w:rFonts w:ascii="Simsun" w:hAnsi="Simsun"/>
          <w:color w:val="000000"/>
          <w:sz w:val="27"/>
          <w:szCs w:val="27"/>
        </w:rPr>
        <w:t>份、申报表原件</w:t>
      </w:r>
      <w:r>
        <w:rPr>
          <w:rFonts w:ascii="Simsun" w:hAnsi="Simsun"/>
          <w:color w:val="000000"/>
          <w:sz w:val="27"/>
          <w:szCs w:val="27"/>
        </w:rPr>
        <w:t>1</w:t>
      </w:r>
      <w:r>
        <w:rPr>
          <w:rFonts w:ascii="Simsun" w:hAnsi="Simsun"/>
          <w:color w:val="000000"/>
          <w:sz w:val="27"/>
          <w:szCs w:val="27"/>
        </w:rPr>
        <w:t>份、评审表</w:t>
      </w:r>
      <w:r>
        <w:rPr>
          <w:rFonts w:ascii="Simsun" w:hAnsi="Simsun"/>
          <w:color w:val="000000"/>
          <w:sz w:val="27"/>
          <w:szCs w:val="27"/>
        </w:rPr>
        <w:t>15</w:t>
      </w:r>
      <w:r>
        <w:rPr>
          <w:rFonts w:ascii="Simsun" w:hAnsi="Simsun"/>
          <w:color w:val="000000"/>
          <w:sz w:val="27"/>
          <w:szCs w:val="27"/>
        </w:rPr>
        <w:t>份，其他相关补充证明材料；两份副本袋内均分别放成果复印件</w:t>
      </w:r>
      <w:r>
        <w:rPr>
          <w:rFonts w:ascii="Simsun" w:hAnsi="Simsun"/>
          <w:color w:val="000000"/>
          <w:sz w:val="27"/>
          <w:szCs w:val="27"/>
        </w:rPr>
        <w:t>1</w:t>
      </w:r>
      <w:r>
        <w:rPr>
          <w:rFonts w:ascii="Simsun" w:hAnsi="Simsun"/>
          <w:color w:val="000000"/>
          <w:sz w:val="27"/>
          <w:szCs w:val="27"/>
        </w:rPr>
        <w:t>份（或原件）、申报表复印件（或原件）</w:t>
      </w:r>
      <w:r>
        <w:rPr>
          <w:rFonts w:ascii="Simsun" w:hAnsi="Simsun"/>
          <w:color w:val="000000"/>
          <w:sz w:val="27"/>
          <w:szCs w:val="27"/>
        </w:rPr>
        <w:t>1</w:t>
      </w:r>
      <w:r>
        <w:rPr>
          <w:rFonts w:ascii="Simsun" w:hAnsi="Simsun"/>
          <w:color w:val="000000"/>
          <w:sz w:val="27"/>
          <w:szCs w:val="27"/>
        </w:rPr>
        <w:t>份。</w:t>
      </w:r>
      <w:r>
        <w:rPr>
          <w:rFonts w:ascii="Simsun" w:hAnsi="Simsun"/>
          <w:color w:val="000000"/>
          <w:sz w:val="27"/>
          <w:szCs w:val="27"/>
        </w:rPr>
        <w:br/>
        <w:t>2</w:t>
      </w:r>
      <w:r>
        <w:rPr>
          <w:rFonts w:ascii="Simsun" w:hAnsi="Simsun"/>
          <w:color w:val="000000"/>
          <w:sz w:val="27"/>
          <w:szCs w:val="27"/>
        </w:rPr>
        <w:t>、打印材料袋封面。审核通过的成果，评奖系统提供了打印正本、副本材料袋封面的功能（</w:t>
      </w:r>
      <w:r>
        <w:rPr>
          <w:rFonts w:ascii="Simsun" w:hAnsi="Simsun"/>
          <w:color w:val="000000"/>
          <w:sz w:val="27"/>
          <w:szCs w:val="27"/>
        </w:rPr>
        <w:t>A4</w:t>
      </w:r>
      <w:r>
        <w:rPr>
          <w:rFonts w:ascii="Simsun" w:hAnsi="Simsun"/>
          <w:color w:val="000000"/>
          <w:sz w:val="27"/>
          <w:szCs w:val="27"/>
        </w:rPr>
        <w:t>纸网页打印</w:t>
      </w:r>
      <w:r>
        <w:rPr>
          <w:rFonts w:ascii="Simsun" w:hAnsi="Simsun"/>
          <w:color w:val="000000"/>
          <w:sz w:val="27"/>
          <w:szCs w:val="27"/>
        </w:rPr>
        <w:t>2</w:t>
      </w:r>
      <w:r>
        <w:rPr>
          <w:rFonts w:ascii="Simsun" w:hAnsi="Simsun"/>
          <w:color w:val="000000"/>
          <w:sz w:val="27"/>
          <w:szCs w:val="27"/>
        </w:rPr>
        <w:t>份，页边距均设为</w:t>
      </w:r>
      <w:r>
        <w:rPr>
          <w:rFonts w:ascii="Simsun" w:hAnsi="Simsun"/>
          <w:color w:val="000000"/>
          <w:sz w:val="27"/>
          <w:szCs w:val="27"/>
        </w:rPr>
        <w:t>19.5</w:t>
      </w:r>
      <w:r>
        <w:rPr>
          <w:rFonts w:ascii="Simsun" w:hAnsi="Simsun"/>
          <w:color w:val="000000"/>
          <w:sz w:val="27"/>
          <w:szCs w:val="27"/>
        </w:rPr>
        <w:t>，请勿缩放打印）。</w:t>
      </w:r>
      <w:r>
        <w:rPr>
          <w:rFonts w:ascii="Simsun" w:hAnsi="Simsun"/>
          <w:color w:val="000000"/>
          <w:sz w:val="27"/>
          <w:szCs w:val="27"/>
        </w:rPr>
        <w:br/>
        <w:t>3</w:t>
      </w:r>
      <w:r>
        <w:rPr>
          <w:rFonts w:ascii="Simsun" w:hAnsi="Simsun"/>
          <w:color w:val="000000"/>
          <w:sz w:val="27"/>
          <w:szCs w:val="27"/>
        </w:rPr>
        <w:t>、打印汇总表。申报截止、审核完成后，打印《审核通过成果汇总表》，以申报的学科代码为序，著作、论文分开打印，分别形成（</w:t>
      </w:r>
      <w:r>
        <w:rPr>
          <w:rFonts w:ascii="Simsun" w:hAnsi="Simsun"/>
          <w:color w:val="000000"/>
          <w:sz w:val="27"/>
          <w:szCs w:val="27"/>
        </w:rPr>
        <w:t>1</w:t>
      </w:r>
      <w:r>
        <w:rPr>
          <w:rFonts w:ascii="Simsun" w:hAnsi="Simsun"/>
          <w:color w:val="000000"/>
          <w:sz w:val="27"/>
          <w:szCs w:val="27"/>
        </w:rPr>
        <w:t>）邓理论著作类成果汇总表（</w:t>
      </w:r>
      <w:r>
        <w:rPr>
          <w:rFonts w:ascii="Simsun" w:hAnsi="Simsun"/>
          <w:color w:val="000000"/>
          <w:sz w:val="27"/>
          <w:szCs w:val="27"/>
        </w:rPr>
        <w:t>2</w:t>
      </w:r>
      <w:r>
        <w:rPr>
          <w:rFonts w:ascii="Simsun" w:hAnsi="Simsun"/>
          <w:color w:val="000000"/>
          <w:sz w:val="27"/>
          <w:szCs w:val="27"/>
        </w:rPr>
        <w:t>）邓理论论文类成果汇总表（</w:t>
      </w:r>
      <w:r>
        <w:rPr>
          <w:rFonts w:ascii="Simsun" w:hAnsi="Simsun"/>
          <w:color w:val="000000"/>
          <w:sz w:val="27"/>
          <w:szCs w:val="27"/>
        </w:rPr>
        <w:t>3</w:t>
      </w:r>
      <w:r>
        <w:rPr>
          <w:rFonts w:ascii="Simsun" w:hAnsi="Simsun"/>
          <w:color w:val="000000"/>
          <w:sz w:val="27"/>
          <w:szCs w:val="27"/>
        </w:rPr>
        <w:t>）哲社著作类成果汇总表（</w:t>
      </w:r>
      <w:r>
        <w:rPr>
          <w:rFonts w:ascii="Simsun" w:hAnsi="Simsun"/>
          <w:color w:val="000000"/>
          <w:sz w:val="27"/>
          <w:szCs w:val="27"/>
        </w:rPr>
        <w:t>4</w:t>
      </w:r>
      <w:r>
        <w:rPr>
          <w:rFonts w:ascii="Simsun" w:hAnsi="Simsun"/>
          <w:color w:val="000000"/>
          <w:sz w:val="27"/>
          <w:szCs w:val="27"/>
        </w:rPr>
        <w:t>）哲社论文类成果汇总表（</w:t>
      </w:r>
      <w:r>
        <w:rPr>
          <w:rFonts w:ascii="Simsun" w:hAnsi="Simsun"/>
          <w:color w:val="000000"/>
          <w:sz w:val="27"/>
          <w:szCs w:val="27"/>
        </w:rPr>
        <w:t>5</w:t>
      </w:r>
      <w:r>
        <w:rPr>
          <w:rFonts w:ascii="Simsun" w:hAnsi="Simsun"/>
          <w:color w:val="000000"/>
          <w:sz w:val="27"/>
          <w:szCs w:val="27"/>
        </w:rPr>
        <w:t>）学术贡献奖、内部探讨奖、音像奖等逐一打印。各类《审核通过成果汇总表》需经单位负责人签字、</w:t>
      </w:r>
      <w:r>
        <w:rPr>
          <w:rFonts w:ascii="Simsun" w:hAnsi="Simsun"/>
          <w:color w:val="000000"/>
          <w:sz w:val="27"/>
          <w:szCs w:val="27"/>
        </w:rPr>
        <w:lastRenderedPageBreak/>
        <w:t>单位盖章后，一并汇交市评奖办公室。</w:t>
      </w:r>
      <w:r>
        <w:rPr>
          <w:rFonts w:ascii="Simsun" w:hAnsi="Simsun"/>
          <w:color w:val="000000"/>
          <w:sz w:val="27"/>
          <w:szCs w:val="27"/>
        </w:rPr>
        <w:br/>
        <w:t>4</w:t>
      </w:r>
      <w:r>
        <w:rPr>
          <w:rFonts w:ascii="Simsun" w:hAnsi="Simsun"/>
          <w:color w:val="000000"/>
          <w:sz w:val="27"/>
          <w:szCs w:val="27"/>
        </w:rPr>
        <w:t>、材料归类整理。按打印好的各类《审核通过成果汇总表》的顺序，归类整理所有申报材料。</w:t>
      </w:r>
      <w:r>
        <w:rPr>
          <w:rFonts w:ascii="Simsun" w:hAnsi="Simsun"/>
          <w:color w:val="000000"/>
          <w:sz w:val="27"/>
          <w:szCs w:val="27"/>
        </w:rPr>
        <w:br/>
        <w:t>5</w:t>
      </w:r>
      <w:r>
        <w:rPr>
          <w:rFonts w:ascii="Simsun" w:hAnsi="Simsun"/>
          <w:color w:val="000000"/>
          <w:sz w:val="27"/>
          <w:szCs w:val="27"/>
        </w:rPr>
        <w:t>、材料袋不需要封口。</w:t>
      </w:r>
    </w:p>
    <w:sectPr w:rsidR="00F36FB9" w:rsidSect="00F3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995" w:rsidRDefault="00E34995" w:rsidP="00A81C3E">
      <w:r>
        <w:separator/>
      </w:r>
    </w:p>
  </w:endnote>
  <w:endnote w:type="continuationSeparator" w:id="1">
    <w:p w:rsidR="00E34995" w:rsidRDefault="00E34995" w:rsidP="00A8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995" w:rsidRDefault="00E34995" w:rsidP="00A81C3E">
      <w:r>
        <w:separator/>
      </w:r>
    </w:p>
  </w:footnote>
  <w:footnote w:type="continuationSeparator" w:id="1">
    <w:p w:rsidR="00E34995" w:rsidRDefault="00E34995" w:rsidP="00A81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14D"/>
    <w:rsid w:val="002F2EB3"/>
    <w:rsid w:val="00A81C3E"/>
    <w:rsid w:val="00D4514D"/>
    <w:rsid w:val="00E34995"/>
    <w:rsid w:val="00F3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14D"/>
  </w:style>
  <w:style w:type="paragraph" w:styleId="a3">
    <w:name w:val="header"/>
    <w:basedOn w:val="a"/>
    <w:link w:val="Char"/>
    <w:uiPriority w:val="99"/>
    <w:semiHidden/>
    <w:unhideWhenUsed/>
    <w:rsid w:val="00A81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C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C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2014-04-05T15:31:00Z</dcterms:created>
  <dcterms:modified xsi:type="dcterms:W3CDTF">2014-04-06T11:33:00Z</dcterms:modified>
</cp:coreProperties>
</file>